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关于石墨块销售</w:t>
      </w:r>
      <w:r>
        <w:rPr>
          <w:rFonts w:hint="eastAsia"/>
          <w:b/>
          <w:sz w:val="44"/>
          <w:szCs w:val="44"/>
          <w:lang w:eastAsia="zh-CN"/>
        </w:rPr>
        <w:t>比价公告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我司6月对外公开进行比价销售以下矿区石墨块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太竹石墨矿：约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00吨石墨块，硫：0.1%左右。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石墨五矿：约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00吨石墨块。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比价截止时间为2023年6月15日。</w:t>
      </w:r>
    </w:p>
    <w:p/>
    <w:p>
      <w:pP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asciiTheme="minorEastAsia" w:hAnsiTheme="minorEastAsia"/>
          <w:sz w:val="30"/>
          <w:szCs w:val="30"/>
          <w:lang w:val="en-US" w:eastAsia="zh-CN"/>
        </w:rPr>
      </w:pPr>
    </w:p>
    <w:p>
      <w:pPr>
        <w:ind w:firstLine="5320" w:firstLineChars="19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南方石墨有限公司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2023年6月7日</w:t>
      </w:r>
    </w:p>
    <w:p>
      <w:pPr>
        <w:snapToGrid w:val="0"/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报价表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报价表（一次报价）</w:t>
      </w:r>
    </w:p>
    <w:tbl>
      <w:tblPr>
        <w:tblStyle w:val="6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941"/>
        <w:gridCol w:w="1941"/>
        <w:gridCol w:w="194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联系人及联系方式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数量（T）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产品品质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底价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（元/吨）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太竹石墨块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00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固定碳38%（±1），硫1%（±0.1）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500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石墨五石墨块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00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固定碳55%（±1）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560" w:lineRule="exact"/>
        <w:ind w:firstLine="2530" w:firstLineChars="900"/>
        <w:rPr>
          <w:rFonts w:ascii="仿宋_GB2312" w:eastAsia="仿宋_GB2312"/>
          <w:b/>
          <w:bCs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备注：底价500元/吨和8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0元为坑口含税价。（盖公章）</w:t>
      </w:r>
    </w:p>
    <w:p/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2325370" cy="676910"/>
          <wp:effectExtent l="0" t="0" r="17780" b="8890"/>
          <wp:docPr id="1" name="图片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37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MzAxYjY4Y2Q1ODMxMWM1MmFkYzY2YmI0MDg5ZGEifQ=="/>
  </w:docVars>
  <w:rsids>
    <w:rsidRoot w:val="00275C7D"/>
    <w:rsid w:val="00061AFF"/>
    <w:rsid w:val="000868FA"/>
    <w:rsid w:val="000E4F96"/>
    <w:rsid w:val="00155174"/>
    <w:rsid w:val="00225369"/>
    <w:rsid w:val="002751E3"/>
    <w:rsid w:val="00275C7D"/>
    <w:rsid w:val="00416F97"/>
    <w:rsid w:val="004B0AE7"/>
    <w:rsid w:val="005249DC"/>
    <w:rsid w:val="00530DA3"/>
    <w:rsid w:val="0054624D"/>
    <w:rsid w:val="006671C3"/>
    <w:rsid w:val="00724485"/>
    <w:rsid w:val="00781B1F"/>
    <w:rsid w:val="008D4E48"/>
    <w:rsid w:val="00AA69B2"/>
    <w:rsid w:val="00B51BA7"/>
    <w:rsid w:val="00B7700C"/>
    <w:rsid w:val="00BB1FDC"/>
    <w:rsid w:val="00C17943"/>
    <w:rsid w:val="00C25A70"/>
    <w:rsid w:val="00CB18DB"/>
    <w:rsid w:val="00D21E50"/>
    <w:rsid w:val="00D9540E"/>
    <w:rsid w:val="00E0586A"/>
    <w:rsid w:val="00E464CB"/>
    <w:rsid w:val="00E50FDC"/>
    <w:rsid w:val="00E93F80"/>
    <w:rsid w:val="00F01A30"/>
    <w:rsid w:val="00F1783B"/>
    <w:rsid w:val="00F90A59"/>
    <w:rsid w:val="098C307D"/>
    <w:rsid w:val="0CE33DCF"/>
    <w:rsid w:val="0D756A6E"/>
    <w:rsid w:val="108237DE"/>
    <w:rsid w:val="133124C7"/>
    <w:rsid w:val="231F1095"/>
    <w:rsid w:val="24575F13"/>
    <w:rsid w:val="2DC67A5F"/>
    <w:rsid w:val="393E7E45"/>
    <w:rsid w:val="407D78E8"/>
    <w:rsid w:val="4350450C"/>
    <w:rsid w:val="51FA0A81"/>
    <w:rsid w:val="57F170D7"/>
    <w:rsid w:val="5BC55F52"/>
    <w:rsid w:val="6D7E1F4C"/>
    <w:rsid w:val="7585127A"/>
    <w:rsid w:val="7AFC4C90"/>
    <w:rsid w:val="7BC33A91"/>
    <w:rsid w:val="7BC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242</Characters>
  <Lines>4</Lines>
  <Paragraphs>1</Paragraphs>
  <TotalTime>2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2023-03-27T01:38:00Z</dcterms:created>
  <dc:creator>xb21cn</dc:creator>
  <cp:lastModifiedBy>Administrator</cp:lastModifiedBy>
  <cp:lastPrinted>2023-06-07T07:37:00Z</cp:lastPrinted>
  <dcterms:modified xsi:type="dcterms:W3CDTF">2023-06-13T08:51:26Z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357C8DE1BA0547FCBE41AAE703AF47C6_13</vt:lpwstr>
  </property>
</Properties>
</file>